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УТВЕРЖДАЮ</w:t>
      </w:r>
    </w:p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Главный врач</w:t>
      </w:r>
    </w:p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 xml:space="preserve">Учреждения </w:t>
      </w:r>
      <w:r>
        <w:rPr>
          <w:color w:val="auto"/>
          <w:sz w:val="28"/>
          <w:szCs w:val="28"/>
          <w:lang w:val="ru-RU" w:eastAsia="ru-RU"/>
        </w:rPr>
        <w:t>з</w:t>
      </w:r>
      <w:r w:rsidRPr="00206028">
        <w:rPr>
          <w:color w:val="auto"/>
          <w:sz w:val="28"/>
          <w:szCs w:val="28"/>
          <w:lang w:val="ru-RU" w:eastAsia="ru-RU"/>
        </w:rPr>
        <w:t xml:space="preserve">дравоохранения </w:t>
      </w:r>
    </w:p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 xml:space="preserve">«2-я центральная районная </w:t>
      </w:r>
    </w:p>
    <w:p w:rsidR="00435DA6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поликлиника Фрунзенского</w:t>
      </w:r>
      <w:r w:rsidR="00435DA6">
        <w:rPr>
          <w:color w:val="auto"/>
          <w:sz w:val="28"/>
          <w:szCs w:val="28"/>
          <w:lang w:val="ru-RU" w:eastAsia="ru-RU"/>
        </w:rPr>
        <w:t xml:space="preserve"> </w:t>
      </w:r>
      <w:r w:rsidRPr="00206028">
        <w:rPr>
          <w:color w:val="auto"/>
          <w:sz w:val="28"/>
          <w:szCs w:val="28"/>
          <w:lang w:val="ru-RU" w:eastAsia="ru-RU"/>
        </w:rPr>
        <w:t>района</w:t>
      </w:r>
    </w:p>
    <w:p w:rsidR="00C54B21" w:rsidRPr="00206028" w:rsidRDefault="00C54B21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г. Минска»</w:t>
      </w:r>
    </w:p>
    <w:p w:rsidR="00C54B21" w:rsidRPr="00206028" w:rsidRDefault="00C54B21" w:rsidP="00435DA6">
      <w:pPr>
        <w:tabs>
          <w:tab w:val="left" w:pos="5670"/>
        </w:tabs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 w:rsidRPr="00206028">
        <w:rPr>
          <w:color w:val="auto"/>
          <w:sz w:val="28"/>
          <w:szCs w:val="28"/>
          <w:lang w:val="ru-RU" w:eastAsia="ru-RU"/>
        </w:rPr>
        <w:t>___________</w:t>
      </w:r>
      <w:proofErr w:type="spellStart"/>
      <w:r w:rsidRPr="00206028">
        <w:rPr>
          <w:color w:val="auto"/>
          <w:sz w:val="28"/>
          <w:szCs w:val="28"/>
          <w:lang w:val="ru-RU" w:eastAsia="ru-RU"/>
        </w:rPr>
        <w:t>Н.А.Трубчик</w:t>
      </w:r>
      <w:proofErr w:type="spellEnd"/>
    </w:p>
    <w:p w:rsidR="00C54B21" w:rsidRPr="00206028" w:rsidRDefault="00435DA6" w:rsidP="00435DA6">
      <w:pPr>
        <w:spacing w:after="0" w:line="240" w:lineRule="auto"/>
        <w:ind w:left="0" w:firstLine="482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«___»</w:t>
      </w:r>
      <w:r w:rsidR="00C54B21" w:rsidRPr="00206028">
        <w:rPr>
          <w:color w:val="auto"/>
          <w:sz w:val="28"/>
          <w:szCs w:val="28"/>
          <w:lang w:val="ru-RU" w:eastAsia="ru-RU"/>
        </w:rPr>
        <w:t>__________2023г</w:t>
      </w:r>
    </w:p>
    <w:p w:rsidR="00C54B21" w:rsidRDefault="00C54B21" w:rsidP="00C54B21">
      <w:pPr>
        <w:spacing w:after="0" w:line="280" w:lineRule="exact"/>
        <w:ind w:left="0" w:firstLine="5387"/>
        <w:rPr>
          <w:rFonts w:eastAsia="Calibri"/>
          <w:b/>
          <w:color w:val="auto"/>
          <w:sz w:val="28"/>
          <w:szCs w:val="28"/>
          <w:lang w:val="ru-RU"/>
        </w:rPr>
      </w:pPr>
    </w:p>
    <w:p w:rsidR="00435DA6" w:rsidRPr="00206028" w:rsidRDefault="00435DA6" w:rsidP="00C54B21">
      <w:pPr>
        <w:spacing w:after="0" w:line="280" w:lineRule="exact"/>
        <w:ind w:left="0" w:firstLine="5387"/>
        <w:rPr>
          <w:rFonts w:eastAsia="Calibri"/>
          <w:b/>
          <w:color w:val="auto"/>
          <w:sz w:val="28"/>
          <w:szCs w:val="28"/>
          <w:lang w:val="ru-RU"/>
        </w:rPr>
      </w:pPr>
    </w:p>
    <w:p w:rsidR="00C54B21" w:rsidRPr="00206028" w:rsidRDefault="00C54B21" w:rsidP="00C54B21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8"/>
          <w:lang w:val="ru-RU" w:eastAsia="ru-RU"/>
        </w:rPr>
      </w:pPr>
      <w:r w:rsidRPr="00206028">
        <w:rPr>
          <w:rFonts w:eastAsia="Calibri"/>
          <w:color w:val="auto"/>
          <w:sz w:val="28"/>
          <w:szCs w:val="28"/>
          <w:lang w:val="ru-RU"/>
        </w:rPr>
        <w:t xml:space="preserve">Вопросы </w:t>
      </w:r>
      <w:r w:rsidRPr="00206028">
        <w:rPr>
          <w:rFonts w:eastAsia="Calibri"/>
          <w:bCs/>
          <w:color w:val="auto"/>
          <w:sz w:val="28"/>
          <w:szCs w:val="28"/>
          <w:lang w:val="ru-RU" w:eastAsia="ru-RU"/>
        </w:rPr>
        <w:t xml:space="preserve">для устного собеседования </w:t>
      </w:r>
    </w:p>
    <w:p w:rsidR="00C54B21" w:rsidRPr="00206028" w:rsidRDefault="00C54B21" w:rsidP="00C54B21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8"/>
          <w:lang w:val="ru-RU" w:eastAsia="ru-RU"/>
        </w:rPr>
      </w:pPr>
      <w:r w:rsidRPr="00206028">
        <w:rPr>
          <w:rFonts w:eastAsia="Calibri"/>
          <w:bCs/>
          <w:color w:val="auto"/>
          <w:sz w:val="28"/>
          <w:szCs w:val="28"/>
          <w:lang w:val="ru-RU" w:eastAsia="ru-RU"/>
        </w:rPr>
        <w:t xml:space="preserve">при проведении аттестационного экзамена на присвоение </w:t>
      </w:r>
    </w:p>
    <w:p w:rsidR="00C54B21" w:rsidRPr="00206028" w:rsidRDefault="00FB0153" w:rsidP="00C54B21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8"/>
          <w:lang w:val="ru-RU" w:eastAsia="ru-RU"/>
        </w:rPr>
      </w:pPr>
      <w:r>
        <w:rPr>
          <w:rFonts w:eastAsia="Calibri"/>
          <w:b/>
          <w:bCs/>
          <w:sz w:val="28"/>
          <w:szCs w:val="28"/>
          <w:u w:val="single"/>
          <w:lang w:val="ru-RU" w:eastAsia="ru-RU"/>
        </w:rPr>
        <w:t>второй</w:t>
      </w:r>
      <w:r w:rsidR="00C54B21" w:rsidRPr="00206028">
        <w:rPr>
          <w:rFonts w:eastAsia="Calibri"/>
          <w:bCs/>
          <w:color w:val="FF0000"/>
          <w:sz w:val="28"/>
          <w:szCs w:val="28"/>
          <w:lang w:val="ru-RU" w:eastAsia="ru-RU"/>
        </w:rPr>
        <w:t xml:space="preserve"> </w:t>
      </w:r>
      <w:r w:rsidR="00C54B21" w:rsidRPr="00206028">
        <w:rPr>
          <w:rFonts w:eastAsia="Calibri"/>
          <w:bCs/>
          <w:color w:val="auto"/>
          <w:sz w:val="28"/>
          <w:szCs w:val="28"/>
          <w:lang w:val="ru-RU" w:eastAsia="ru-RU"/>
        </w:rPr>
        <w:t>квалификационной</w:t>
      </w:r>
      <w:r w:rsidR="00C54B21" w:rsidRPr="00206028">
        <w:rPr>
          <w:rFonts w:eastAsia="Calibri"/>
          <w:bCs/>
          <w:color w:val="FF0000"/>
          <w:sz w:val="28"/>
          <w:szCs w:val="28"/>
          <w:lang w:val="ru-RU" w:eastAsia="ru-RU"/>
        </w:rPr>
        <w:t xml:space="preserve"> </w:t>
      </w:r>
      <w:r w:rsidR="00C54B21" w:rsidRPr="00206028">
        <w:rPr>
          <w:rFonts w:eastAsia="Calibri"/>
          <w:bCs/>
          <w:color w:val="auto"/>
          <w:sz w:val="28"/>
          <w:szCs w:val="28"/>
          <w:lang w:val="ru-RU" w:eastAsia="ru-RU"/>
        </w:rPr>
        <w:t xml:space="preserve">категории по квалификации </w:t>
      </w:r>
    </w:p>
    <w:p w:rsidR="00C54B21" w:rsidRPr="00FB2A9F" w:rsidRDefault="00C54B21" w:rsidP="00C54B21">
      <w:pPr>
        <w:spacing w:after="0" w:line="240" w:lineRule="auto"/>
        <w:ind w:left="0" w:firstLine="0"/>
        <w:jc w:val="center"/>
        <w:rPr>
          <w:rFonts w:eastAsia="Cambria"/>
          <w:b/>
          <w:color w:val="auto"/>
          <w:szCs w:val="26"/>
          <w:lang w:val="ru-RU"/>
        </w:rPr>
      </w:pPr>
      <w:r w:rsidRPr="00FB2A9F">
        <w:rPr>
          <w:rFonts w:eastAsia="Cambria"/>
          <w:b/>
          <w:color w:val="auto"/>
          <w:szCs w:val="26"/>
          <w:lang w:val="ru-RU"/>
        </w:rPr>
        <w:t>«медицинская сестра по физиотерапии», «медицинский брат по физиотерапии»</w:t>
      </w:r>
    </w:p>
    <w:p w:rsidR="00C54B21" w:rsidRPr="00FB2A9F" w:rsidRDefault="00C54B21" w:rsidP="00C54B21">
      <w:pPr>
        <w:spacing w:after="0" w:line="240" w:lineRule="auto"/>
        <w:ind w:left="0" w:firstLine="0"/>
        <w:jc w:val="center"/>
        <w:rPr>
          <w:rFonts w:eastAsia="Cambria"/>
          <w:i/>
          <w:color w:val="auto"/>
          <w:szCs w:val="26"/>
          <w:lang w:val="ru-RU"/>
        </w:rPr>
      </w:pPr>
      <w:r w:rsidRPr="00FB2A9F">
        <w:rPr>
          <w:rFonts w:eastAsia="Cambria"/>
          <w:i/>
          <w:color w:val="auto"/>
          <w:szCs w:val="26"/>
          <w:lang w:val="ru-RU"/>
        </w:rPr>
        <w:t>(для работников, занимающих должности «медицинская сестра по физиотерапии (старшая)», «медицинский брат по физиотерапии (старший)»)</w:t>
      </w:r>
    </w:p>
    <w:p w:rsidR="00C54B21" w:rsidRPr="00FB2A9F" w:rsidRDefault="00C54B21" w:rsidP="00C54B21">
      <w:pPr>
        <w:spacing w:after="0" w:line="240" w:lineRule="auto"/>
        <w:ind w:left="0" w:firstLine="0"/>
        <w:jc w:val="center"/>
        <w:rPr>
          <w:rFonts w:eastAsia="Cambria"/>
          <w:i/>
          <w:color w:val="auto"/>
          <w:szCs w:val="26"/>
          <w:lang w:val="ru-RU"/>
        </w:rPr>
      </w:pPr>
    </w:p>
    <w:p w:rsidR="00C54B21" w:rsidRPr="00206028" w:rsidRDefault="00C54B21" w:rsidP="00C54B21">
      <w:pPr>
        <w:spacing w:after="200" w:line="240" w:lineRule="auto"/>
        <w:ind w:left="0" w:firstLine="708"/>
        <w:rPr>
          <w:rFonts w:eastAsia="Calibri"/>
          <w:b/>
          <w:color w:val="auto"/>
          <w:sz w:val="28"/>
          <w:szCs w:val="28"/>
          <w:lang w:val="ru-RU"/>
        </w:rPr>
      </w:pPr>
      <w:r w:rsidRPr="00206028">
        <w:rPr>
          <w:rFonts w:eastAsia="Calibri"/>
          <w:b/>
          <w:color w:val="auto"/>
          <w:sz w:val="28"/>
          <w:szCs w:val="28"/>
          <w:lang w:val="ru-RU"/>
        </w:rPr>
        <w:t>Вопросы по общественному здоровью и (или) организации здравоохранения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Организация обеспечения санитарно-эпидемиологического благополучия населения Республики Беларусь.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Всемирная организация здравоохранения. Цели и задачи.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Профессиональная подготовка и формирование кадров системы здравоохранения Республики Беларусь.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Медицинская этика и деонтология.</w:t>
      </w:r>
      <w:r w:rsidRPr="00C54B21">
        <w:rPr>
          <w:rFonts w:eastAsia="Calibri"/>
          <w:b/>
          <w:bCs/>
          <w:color w:val="auto"/>
          <w:sz w:val="28"/>
          <w:szCs w:val="28"/>
          <w:lang w:val="ru-RU"/>
        </w:rPr>
        <w:t xml:space="preserve"> </w:t>
      </w:r>
      <w:r w:rsidRPr="00C54B21">
        <w:rPr>
          <w:rFonts w:eastAsia="Calibri"/>
          <w:bCs/>
          <w:color w:val="auto"/>
          <w:sz w:val="28"/>
          <w:szCs w:val="28"/>
          <w:lang w:val="ru-RU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C54B21">
          <w:rPr>
            <w:rFonts w:eastAsia="Calibri"/>
            <w:bCs/>
            <w:color w:val="auto"/>
            <w:sz w:val="28"/>
            <w:szCs w:val="28"/>
            <w:lang w:val="ru-RU"/>
          </w:rPr>
          <w:t>Современные проблемы этики и деонтологии</w:t>
        </w:r>
      </w:hyperlink>
      <w:r w:rsidRPr="00C54B21">
        <w:rPr>
          <w:rFonts w:eastAsia="Calibri"/>
          <w:bCs/>
          <w:color w:val="auto"/>
          <w:sz w:val="28"/>
          <w:szCs w:val="28"/>
          <w:lang w:val="ru-RU"/>
        </w:rPr>
        <w:t>, характеристика.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ind w:left="0" w:firstLine="0"/>
        <w:rPr>
          <w:sz w:val="28"/>
          <w:szCs w:val="28"/>
          <w:lang w:val="ru-RU"/>
        </w:rPr>
      </w:pPr>
      <w:r w:rsidRPr="00C54B21">
        <w:rPr>
          <w:sz w:val="28"/>
          <w:szCs w:val="28"/>
          <w:lang w:val="ru-RU"/>
        </w:rPr>
        <w:t>Психология общения медицинской сестры и пациента. Особенности общения с пациентами разных возрастных групп. Психологическая поддержка пациента и его родственников. Профилактика конфликтных</w:t>
      </w:r>
      <w:r>
        <w:rPr>
          <w:sz w:val="28"/>
          <w:szCs w:val="28"/>
          <w:lang w:val="ru-RU"/>
        </w:rPr>
        <w:t xml:space="preserve"> </w:t>
      </w:r>
      <w:r w:rsidRPr="00C54B21">
        <w:rPr>
          <w:sz w:val="28"/>
          <w:szCs w:val="28"/>
          <w:lang w:val="ru-RU"/>
        </w:rPr>
        <w:t>ситуаций.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ind w:left="0" w:firstLine="0"/>
        <w:rPr>
          <w:sz w:val="28"/>
          <w:szCs w:val="28"/>
          <w:lang w:val="ru-RU"/>
        </w:rPr>
      </w:pPr>
      <w:r w:rsidRPr="00C54B21">
        <w:rPr>
          <w:sz w:val="28"/>
          <w:szCs w:val="28"/>
          <w:lang w:val="ru-RU"/>
        </w:rPr>
        <w:t>Приоритет профилактики в сфере охраны здоровья. Профилактика неинфекционных заболеваний. Формирование здорового образа жизни. Обучение пациентов в школах здоровья. Санитарно-просветительская</w:t>
      </w:r>
      <w:r>
        <w:rPr>
          <w:sz w:val="28"/>
          <w:szCs w:val="28"/>
          <w:lang w:val="ru-RU"/>
        </w:rPr>
        <w:t xml:space="preserve"> </w:t>
      </w:r>
      <w:r w:rsidRPr="00C54B21">
        <w:rPr>
          <w:sz w:val="28"/>
          <w:szCs w:val="28"/>
          <w:lang w:val="ru-RU"/>
        </w:rPr>
        <w:t>деятельность мед</w:t>
      </w:r>
      <w:r>
        <w:rPr>
          <w:sz w:val="28"/>
          <w:szCs w:val="28"/>
          <w:lang w:val="ru-RU"/>
        </w:rPr>
        <w:t xml:space="preserve">ицинской </w:t>
      </w:r>
      <w:r w:rsidRPr="00C54B21">
        <w:rPr>
          <w:sz w:val="28"/>
          <w:szCs w:val="28"/>
          <w:lang w:val="ru-RU"/>
        </w:rPr>
        <w:t>сестры.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 xml:space="preserve">Профилактическая работа поликлиники. Организация профилактических осмотров. Диспансерный метод в работе поликлиники, </w:t>
      </w:r>
      <w:r w:rsidRPr="00C54B21">
        <w:rPr>
          <w:rFonts w:eastAsia="Calibri"/>
          <w:color w:val="auto"/>
          <w:sz w:val="28"/>
          <w:szCs w:val="28"/>
          <w:lang w:val="ru-RU"/>
        </w:rPr>
        <w:lastRenderedPageBreak/>
        <w:t>его элементы. Контрольная карта диспансерного наблюдения, информация, отражаемая в ней.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>Роль средних медицинских работников в организации медицинской  профилактики.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color w:val="auto"/>
          <w:sz w:val="28"/>
          <w:szCs w:val="28"/>
          <w:lang w:val="ru-RU"/>
        </w:rPr>
        <w:t xml:space="preserve">Сеть амбулаторно - поликлинических учреждений, их значение. Роль </w:t>
      </w:r>
      <w:proofErr w:type="spellStart"/>
      <w:r w:rsidRPr="00C54B21">
        <w:rPr>
          <w:rFonts w:eastAsia="Calibri"/>
          <w:color w:val="auto"/>
          <w:sz w:val="28"/>
          <w:szCs w:val="28"/>
          <w:lang w:val="ru-RU"/>
        </w:rPr>
        <w:t>стационарзамещающих</w:t>
      </w:r>
      <w:proofErr w:type="spellEnd"/>
      <w:r w:rsidRPr="00C54B21">
        <w:rPr>
          <w:rFonts w:eastAsia="Calibri"/>
          <w:color w:val="auto"/>
          <w:sz w:val="28"/>
          <w:szCs w:val="28"/>
          <w:lang w:val="ru-RU"/>
        </w:rPr>
        <w:t xml:space="preserve"> технологий.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Здоровый образ жизни, определение понятия. Социальные и медицинские аспекты здорового образа жизни (ЗОЖ).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C54B21" w:rsidRPr="00C54B21" w:rsidRDefault="00C54B21" w:rsidP="00C54B21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54B21">
        <w:rPr>
          <w:rFonts w:eastAsia="Calibri"/>
          <w:bCs/>
          <w:color w:val="auto"/>
          <w:sz w:val="28"/>
          <w:szCs w:val="28"/>
          <w:lang w:val="ru-RU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C54B21" w:rsidRPr="00206028" w:rsidRDefault="00C54B21" w:rsidP="00C54B21">
      <w:pPr>
        <w:spacing w:after="200" w:line="276" w:lineRule="auto"/>
        <w:ind w:left="0" w:firstLine="0"/>
        <w:rPr>
          <w:rFonts w:ascii="Calibri" w:eastAsia="Calibri" w:hAnsi="Calibri"/>
          <w:color w:val="auto"/>
          <w:sz w:val="22"/>
          <w:lang w:val="ru-RU"/>
        </w:rPr>
      </w:pPr>
    </w:p>
    <w:p w:rsidR="00C54B21" w:rsidRPr="00C54B21" w:rsidRDefault="00C54B21" w:rsidP="00C54B21">
      <w:pPr>
        <w:spacing w:after="0" w:line="240" w:lineRule="auto"/>
        <w:ind w:left="0" w:firstLine="0"/>
        <w:jc w:val="left"/>
        <w:rPr>
          <w:rFonts w:eastAsiaTheme="minorHAnsi"/>
          <w:b/>
          <w:color w:val="auto"/>
          <w:sz w:val="28"/>
          <w:szCs w:val="28"/>
          <w:lang w:val="ru-RU"/>
        </w:rPr>
      </w:pPr>
      <w:r w:rsidRPr="00C54B21">
        <w:rPr>
          <w:rFonts w:eastAsiaTheme="minorHAnsi"/>
          <w:b/>
          <w:color w:val="auto"/>
          <w:sz w:val="28"/>
          <w:szCs w:val="28"/>
          <w:lang w:val="ru-RU"/>
        </w:rPr>
        <w:t>Вопросы по квалификации</w:t>
      </w:r>
    </w:p>
    <w:p w:rsidR="00C54B21" w:rsidRPr="00206028" w:rsidRDefault="00C54B21" w:rsidP="00C54B21">
      <w:pPr>
        <w:spacing w:after="0" w:line="240" w:lineRule="auto"/>
        <w:ind w:left="0" w:firstLine="0"/>
        <w:rPr>
          <w:rFonts w:eastAsia="Calibri"/>
          <w:b/>
          <w:color w:val="auto"/>
          <w:sz w:val="28"/>
          <w:szCs w:val="28"/>
          <w:lang w:val="ru-RU"/>
        </w:rPr>
      </w:pPr>
    </w:p>
    <w:p w:rsidR="006D795A" w:rsidRPr="006D795A" w:rsidRDefault="006D795A" w:rsidP="006D795A">
      <w:pPr>
        <w:pStyle w:val="a3"/>
        <w:numPr>
          <w:ilvl w:val="0"/>
          <w:numId w:val="10"/>
        </w:numPr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6D795A">
        <w:rPr>
          <w:rFonts w:eastAsia="Cambria"/>
          <w:color w:val="auto"/>
          <w:sz w:val="28"/>
          <w:szCs w:val="28"/>
          <w:lang w:val="ru-RU"/>
        </w:rPr>
        <w:t>Общие требования безопасности физиотерапевтического отделения (кабинета). Контроль технического состояния аппаратуры.</w:t>
      </w:r>
    </w:p>
    <w:p w:rsidR="00C54B21" w:rsidRPr="00C54B21" w:rsidRDefault="00C54B21" w:rsidP="006D795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Общая характеристика физических факторов, применяемых для лечения, профилактики и реабилитации.</w:t>
      </w:r>
    </w:p>
    <w:p w:rsidR="006D795A" w:rsidRPr="006D795A" w:rsidRDefault="006D795A" w:rsidP="006D795A">
      <w:pPr>
        <w:pStyle w:val="a3"/>
        <w:numPr>
          <w:ilvl w:val="0"/>
          <w:numId w:val="10"/>
        </w:numPr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6D795A">
        <w:rPr>
          <w:rFonts w:eastAsia="Cambria"/>
          <w:color w:val="auto"/>
          <w:sz w:val="28"/>
          <w:szCs w:val="28"/>
          <w:lang w:val="ru-RU"/>
        </w:rPr>
        <w:t>Определение норм нагрузки медсестры на рабочий день. Понятие «процедурной» занятости.</w:t>
      </w:r>
    </w:p>
    <w:p w:rsidR="006D795A" w:rsidRPr="00C54B21" w:rsidRDefault="006D795A" w:rsidP="006D795A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C54B21">
        <w:rPr>
          <w:color w:val="auto"/>
          <w:sz w:val="28"/>
          <w:szCs w:val="28"/>
          <w:lang w:val="ru-RU" w:eastAsia="ru-RU"/>
        </w:rPr>
        <w:t>Гигиенические требования к размещению, устройству, оборудованию и эксплуатации физиотерапевтического отделения (кабинета).</w:t>
      </w:r>
    </w:p>
    <w:p w:rsidR="006D795A" w:rsidRPr="00C54B21" w:rsidRDefault="006D795A" w:rsidP="006D795A">
      <w:pPr>
        <w:pStyle w:val="a3"/>
        <w:numPr>
          <w:ilvl w:val="0"/>
          <w:numId w:val="10"/>
        </w:numPr>
        <w:ind w:left="0" w:firstLine="0"/>
        <w:rPr>
          <w:sz w:val="28"/>
          <w:szCs w:val="28"/>
          <w:lang w:val="ru-RU"/>
        </w:rPr>
      </w:pPr>
      <w:r w:rsidRPr="00C54B21">
        <w:rPr>
          <w:sz w:val="28"/>
          <w:szCs w:val="28"/>
          <w:lang w:val="ru-RU"/>
        </w:rPr>
        <w:t>Организация работы физиотерапевтического отделения (кабинета). Основные показатели деятельности.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Классификация лечебных физических факторов.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Механизм действия и принципы применения физических факторов.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Сочетание физических факторов, основные правила.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Комбинирование физических факторов.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Общие противопоказания для проведения процедур физиотерапии.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Физиопрофилактика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, виды, задачи.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Принципы и методы закаливания.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Структура физиотерапевтического отделения (кабинета).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Должностные обязанности медицинской сестры по физиотерапии.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Общие требования по охране труда в физиотерапевтических отделениях (кабинетах).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Учет работы медицинской сестры по физиотерапии. Условная физиотерапевтическая единица.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bookmarkStart w:id="0" w:name="_GoBack"/>
      <w:bookmarkEnd w:id="0"/>
      <w:r w:rsidRPr="00C54B21">
        <w:rPr>
          <w:rFonts w:eastAsia="Cambria"/>
          <w:color w:val="auto"/>
          <w:sz w:val="28"/>
          <w:szCs w:val="28"/>
          <w:lang w:val="ru-RU"/>
        </w:rPr>
        <w:t>Медицинская документация установленной формы физиотерапевтического отделения (кабинета).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Правила </w:t>
      </w:r>
      <w:proofErr w:type="gramStart"/>
      <w:r w:rsidRPr="00C54B21">
        <w:rPr>
          <w:rFonts w:eastAsia="Cambria"/>
          <w:color w:val="auto"/>
          <w:sz w:val="28"/>
          <w:szCs w:val="28"/>
          <w:lang w:val="ru-RU"/>
        </w:rPr>
        <w:t>пожарной</w:t>
      </w:r>
      <w:proofErr w:type="gramEnd"/>
      <w:r w:rsidRPr="00C54B21">
        <w:rPr>
          <w:rFonts w:eastAsia="Cambria"/>
          <w:color w:val="auto"/>
          <w:sz w:val="28"/>
          <w:szCs w:val="28"/>
          <w:lang w:val="ru-RU"/>
        </w:rPr>
        <w:t xml:space="preserve"> и электробезопасности в физиотерапевтическом отделении (кабинете).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действие постоянного непрерывного тока.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lastRenderedPageBreak/>
        <w:t>Аппараты для проведения процедур гальванизации и лекарственного электрофореза.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Техника и методика проведения процедур гальванизации.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Особенности проведения процедур гальванизации в детском возрасте.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Дозирование гальванического тока. Профилактика </w:t>
      </w:r>
      <w:proofErr w:type="gramStart"/>
      <w:r w:rsidRPr="00C54B21">
        <w:rPr>
          <w:rFonts w:eastAsia="Cambria"/>
          <w:color w:val="auto"/>
          <w:sz w:val="28"/>
          <w:szCs w:val="28"/>
          <w:lang w:val="ru-RU"/>
        </w:rPr>
        <w:t>гальвано-химических</w:t>
      </w:r>
      <w:proofErr w:type="gramEnd"/>
      <w:r w:rsidRPr="00C54B21">
        <w:rPr>
          <w:rFonts w:eastAsia="Cambria"/>
          <w:color w:val="auto"/>
          <w:sz w:val="28"/>
          <w:szCs w:val="28"/>
          <w:lang w:val="ru-RU"/>
        </w:rPr>
        <w:t xml:space="preserve"> ожогов.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Физико-химические основы действия постоянного тока. Основные пути проникновения тока в организм.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Теоретические основы метода лекарственного электрофореза.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действия лекарственного электрофореза.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Преимущества метода лекарственного электрофореза перед другими методами фармакотерапии.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Способы проведения процедур лекарственного электрофореза.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Чрезкожный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 метод проведения процедур лекарственного электрофореза, его характеристика.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Методика проведения процедур электросна. Устройство кабинета для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электросонтерапии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Транскраниальная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 электротерапия.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Физическая характеристика основных диадинамических токов, виды.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действие диадинамических токов.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Лечебное применение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диадинамотерапии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. Аппараты для проведения процедур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диадинамотерапии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Амплипульстерапия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: определение метода, основные характеристики синусоидальных модулированных токов.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Интерференционная терапия: определение метода, физическая характеристика интерференционных токов,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Лечебное действие флюктуирующих токов. Аппараты для проведения процедур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флюктуоризации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 Дозирование.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Инфитатерапия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: действующий фактор, показания, терапевтические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Электростимуляция внутренних органов и скелетных мышц.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действие синусоидальных модулированных токов.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Аппараты для ДМВ-терапии и СМВ-терапии портативные и стационарные. Основные правила эксплуатации аппаратов.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Ультратонтерапия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 Физические основы метода.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Дарсонвализация: определение метода, механизм действия. Дозирование. Техника безопасности при выполнении процедур дарсонвализации.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Аппаратура для УВЧ-терапии, классификация. Дозирование процедур УВЧ-терапии.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СВЧ-терапия: определение метода, физическая характеристика микроволн, дозирование.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lastRenderedPageBreak/>
        <w:t>Физиологическое и лечебное действие микроволн дециметрового и сантиметрового диапазона.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Физиологическое и лечебное действие КВЧ-терапии.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Светолечение: показания, противопоказания.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Источники света, естественные и искусственные. Глубина проникновения инфракрасного, видимого и ультрафиолетового излучения.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Физические основы светолечения. Механизм действия.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Инфракрасные лучи: физическая характеристика, физиологическое и лечебное действие. Тепловая эритема.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Особенности видимого излучения. Облучатели инфракрасным и видимым светом, техника безопасности при проведении процедур.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Ультрафиолетовые лучи: общая характеристика.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Дозирование общего ультрафиолетового облучения: основная, замедленная и ускоренная схема.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Местное ультрафиолетовое облучение. Варианты местного ультрафиолетового облучения.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Особенность применения КУФ-лучей. Показания и противопоказания к проведению процедур местного ультрафиолетового облучения.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Устройство лазеров. Классификация, механизм действия лазеров.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Основные терапевтические эффекты лазеротерапии. Возможные осложнения и их профилактика.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Лазерная гемотерапия. Варианты воздействия лазерным излучением на кровь, лечебные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Техника безопасности при работе на аппаратах лазерной терапии.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Механизм действия ультразвука, физические характеристики.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Низкочастотная ультразвуковая терапия, лечебные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Магнитотерапия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: физиологическое и лечебное действие. Аппаратура для проведения процедур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магнитотерапии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Ударно-волновая терапия.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Вибротерапия. Механизм действия вибрации на организм.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 xml:space="preserve">Локальная баротерапия,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нормоксическая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 </w:t>
      </w:r>
      <w:r w:rsidRPr="00C54B21">
        <w:rPr>
          <w:rFonts w:eastAsia="Cambria"/>
          <w:color w:val="auto"/>
          <w:sz w:val="28"/>
          <w:szCs w:val="28"/>
          <w:lang w:val="ru-RU"/>
        </w:rPr>
        <w:tab/>
        <w:t>баротерапия. Физиологическое и лечебное действие на организм.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Пневмокомпрессионная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 терапия. Аппаратура. Показания и противопоказания.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Спелеотерапия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 xml:space="preserve">, </w:t>
      </w: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галотерапия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. Механизм действия, лечебные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Франклинизация: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Аэроионотерапия: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Аэрозольтерапия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: определение, механизм действия. Группы аэрозолей по степени дисперсности.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Виды ингаляций. Основные характеристики. Правила приема ингаляций.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Парафинолечение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: физиологическое и лечебное действие. Методики проведения процедур.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lastRenderedPageBreak/>
        <w:t>Грязелечение: определение, виды лечебных грязей.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Курортные методы лечения: водолечение, гелио- и аэротерапия.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Теплолечение: определение, физиологическое и лечебное действие, виды. Физические основы метода.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Криотерапия, общее и местное воздействие. Лечебные эффекты.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Озонотерапия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, особенности метода. Показания и противопоказания.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proofErr w:type="spellStart"/>
      <w:r w:rsidRPr="00C54B21">
        <w:rPr>
          <w:rFonts w:eastAsia="Cambria"/>
          <w:color w:val="auto"/>
          <w:sz w:val="28"/>
          <w:szCs w:val="28"/>
          <w:lang w:val="ru-RU"/>
        </w:rPr>
        <w:t>Карбокситерапия</w:t>
      </w:r>
      <w:proofErr w:type="spellEnd"/>
      <w:r w:rsidRPr="00C54B21">
        <w:rPr>
          <w:rFonts w:eastAsia="Cambria"/>
          <w:color w:val="auto"/>
          <w:sz w:val="28"/>
          <w:szCs w:val="28"/>
          <w:lang w:val="ru-RU"/>
        </w:rPr>
        <w:t>, механизм действия. Показания и противопоказания.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Гидротерапия: определение, виды. Физические основы метода.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Ванны: классификация, физиологическое и лечебное действие.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Бальнеотерапия: виды, физические основы метода.</w:t>
      </w:r>
    </w:p>
    <w:p w:rsidR="00C54B21" w:rsidRPr="00C54B21" w:rsidRDefault="00C54B21" w:rsidP="006D795A">
      <w:pPr>
        <w:numPr>
          <w:ilvl w:val="0"/>
          <w:numId w:val="10"/>
        </w:numPr>
        <w:spacing w:after="0" w:line="240" w:lineRule="auto"/>
        <w:ind w:left="0" w:firstLine="0"/>
        <w:rPr>
          <w:rFonts w:eastAsia="Cambria"/>
          <w:color w:val="auto"/>
          <w:sz w:val="28"/>
          <w:szCs w:val="28"/>
          <w:lang w:val="ru-RU"/>
        </w:rPr>
      </w:pPr>
      <w:r w:rsidRPr="00C54B21">
        <w:rPr>
          <w:rFonts w:eastAsia="Cambria"/>
          <w:color w:val="auto"/>
          <w:sz w:val="28"/>
          <w:szCs w:val="28"/>
          <w:lang w:val="ru-RU"/>
        </w:rPr>
        <w:t>Души, классификация, механизм действия, лечебное применение.</w:t>
      </w:r>
    </w:p>
    <w:p w:rsidR="00C54B21" w:rsidRPr="00C54B21" w:rsidRDefault="00C54B21" w:rsidP="00C54B21">
      <w:pPr>
        <w:spacing w:after="0" w:line="240" w:lineRule="auto"/>
        <w:ind w:left="134" w:firstLine="619"/>
        <w:rPr>
          <w:sz w:val="28"/>
          <w:szCs w:val="28"/>
          <w:lang w:val="ru-RU"/>
        </w:rPr>
      </w:pPr>
    </w:p>
    <w:p w:rsidR="00435DA6" w:rsidRDefault="00435DA6" w:rsidP="00435DA6">
      <w:pPr>
        <w:pStyle w:val="a3"/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val="ru-RU"/>
        </w:rPr>
      </w:pPr>
      <w:r w:rsidRPr="00435DA6">
        <w:rPr>
          <w:rFonts w:eastAsiaTheme="minorHAnsi"/>
          <w:b/>
          <w:color w:val="auto"/>
          <w:sz w:val="28"/>
          <w:szCs w:val="28"/>
          <w:lang w:val="ru-RU"/>
        </w:rPr>
        <w:t>Вопросы по оказанию неотложной помощи</w:t>
      </w:r>
    </w:p>
    <w:p w:rsidR="00435DA6" w:rsidRPr="00435DA6" w:rsidRDefault="00435DA6" w:rsidP="00435DA6">
      <w:pPr>
        <w:pStyle w:val="a3"/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val="ru-RU"/>
        </w:rPr>
      </w:pP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cstheme="minorBidi"/>
          <w:color w:val="auto"/>
          <w:sz w:val="28"/>
          <w:szCs w:val="28"/>
          <w:lang w:val="ru-RU" w:eastAsia="ru-RU"/>
        </w:rPr>
        <w:t>Ожоги. Определение. Алгоритм оказания неотложной медицинской помощи при термических и химических ожогах.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cstheme="minorBidi"/>
          <w:color w:val="auto"/>
          <w:sz w:val="28"/>
          <w:szCs w:val="28"/>
          <w:lang w:val="ru-RU" w:eastAsia="ru-RU"/>
        </w:rPr>
        <w:t xml:space="preserve">Определение </w:t>
      </w:r>
      <w:proofErr w:type="spellStart"/>
      <w:r w:rsidRPr="00435DA6">
        <w:rPr>
          <w:rFonts w:cstheme="minorBidi"/>
          <w:color w:val="auto"/>
          <w:sz w:val="28"/>
          <w:szCs w:val="28"/>
          <w:lang w:val="ru-RU" w:eastAsia="ru-RU"/>
        </w:rPr>
        <w:t>электротравма</w:t>
      </w:r>
      <w:proofErr w:type="spellEnd"/>
      <w:r w:rsidRPr="00435DA6">
        <w:rPr>
          <w:rFonts w:cstheme="minorBidi"/>
          <w:color w:val="auto"/>
          <w:sz w:val="28"/>
          <w:szCs w:val="28"/>
          <w:lang w:val="ru-RU" w:eastAsia="ru-RU"/>
        </w:rPr>
        <w:t>. Алгоритм оказания неотложной медицинской помощи. Особенности транспортировки пострадавшего.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cstheme="minorBidi"/>
          <w:color w:val="auto"/>
          <w:sz w:val="28"/>
          <w:szCs w:val="28"/>
          <w:lang w:val="ru-RU" w:eastAsia="ru-RU"/>
        </w:rPr>
        <w:t xml:space="preserve">Определение и классификация </w:t>
      </w:r>
      <w:proofErr w:type="spellStart"/>
      <w:r w:rsidRPr="00435DA6">
        <w:rPr>
          <w:rFonts w:cstheme="minorBidi"/>
          <w:color w:val="auto"/>
          <w:sz w:val="28"/>
          <w:szCs w:val="28"/>
          <w:lang w:val="ru-RU" w:eastAsia="ru-RU"/>
        </w:rPr>
        <w:t>холодовой</w:t>
      </w:r>
      <w:proofErr w:type="spellEnd"/>
      <w:r w:rsidRPr="00435DA6">
        <w:rPr>
          <w:rFonts w:cstheme="minorBidi"/>
          <w:color w:val="auto"/>
          <w:sz w:val="28"/>
          <w:szCs w:val="28"/>
          <w:lang w:val="ru-RU" w:eastAsia="ru-RU"/>
        </w:rPr>
        <w:t xml:space="preserve"> травмы. Алгоритм оказания неотложной медицинской помощи.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cstheme="minorBidi"/>
          <w:color w:val="auto"/>
          <w:sz w:val="28"/>
          <w:szCs w:val="28"/>
          <w:lang w:val="ru-RU" w:eastAsia="ru-RU"/>
        </w:rPr>
        <w:t>Определение «закрытая травма живота». Виды. Алгоритм оказания неотложной медицинской помощи.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cstheme="minorBidi"/>
          <w:color w:val="auto"/>
          <w:sz w:val="28"/>
          <w:szCs w:val="28"/>
          <w:lang w:val="ru-RU" w:eastAsia="ru-RU"/>
        </w:rPr>
      </w:pPr>
      <w:r w:rsidRPr="00435DA6">
        <w:rPr>
          <w:rFonts w:eastAsiaTheme="minorHAnsi" w:cstheme="minorBidi"/>
          <w:color w:val="auto"/>
          <w:sz w:val="28"/>
          <w:szCs w:val="28"/>
          <w:lang w:val="ru-RU"/>
        </w:rPr>
        <w:t>Алгоритм оказания неотложной медицинской помощи при а</w:t>
      </w:r>
      <w:r w:rsidRPr="00435DA6">
        <w:rPr>
          <w:rFonts w:cstheme="minorBidi"/>
          <w:color w:val="auto"/>
          <w:sz w:val="28"/>
          <w:szCs w:val="28"/>
          <w:lang w:val="ru-RU" w:eastAsia="ru-RU"/>
        </w:rPr>
        <w:t>нафилаксии.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eastAsiaTheme="minorHAnsi" w:cstheme="minorBidi"/>
          <w:color w:val="auto"/>
          <w:sz w:val="28"/>
          <w:szCs w:val="28"/>
          <w:lang w:val="ru-RU"/>
        </w:rPr>
      </w:pPr>
      <w:r w:rsidRPr="00435DA6">
        <w:rPr>
          <w:rFonts w:eastAsiaTheme="minorHAnsi" w:cstheme="minorBidi"/>
          <w:color w:val="auto"/>
          <w:sz w:val="28"/>
          <w:szCs w:val="28"/>
          <w:lang w:val="ru-RU"/>
        </w:rPr>
        <w:t xml:space="preserve">Алгоритм оказания неотложной медицинской помощи при гипертоническом кризе. 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rFonts w:eastAsiaTheme="minorHAnsi" w:cstheme="minorBidi"/>
          <w:color w:val="auto"/>
          <w:sz w:val="28"/>
          <w:szCs w:val="28"/>
          <w:u w:val="single"/>
          <w:lang w:val="ru-RU"/>
        </w:rPr>
      </w:pPr>
      <w:r w:rsidRPr="00435DA6">
        <w:rPr>
          <w:rFonts w:eastAsiaTheme="minorHAnsi" w:cstheme="minorBidi"/>
          <w:color w:val="auto"/>
          <w:sz w:val="28"/>
          <w:szCs w:val="28"/>
          <w:lang w:val="ru-RU"/>
        </w:rPr>
        <w:t>Алгоритм оказания неотложной медицинской помощи при судорожном синдроме.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медицинского работника при возникновении неотложного состояния.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приступе бронхиальной астмы.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гипогликемическом состоянии.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гипергликемическом состоянии.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приступе стенокардии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Алгоритм действий медицинской сестры при инфаркте миокарда.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color w:val="auto"/>
          <w:sz w:val="28"/>
          <w:szCs w:val="28"/>
          <w:lang w:val="ru-RU" w:eastAsia="ru-RU"/>
        </w:rPr>
        <w:t>Обморок.</w:t>
      </w:r>
      <w:r w:rsidRPr="00435DA6">
        <w:rPr>
          <w:rFonts w:eastAsiaTheme="minorHAnsi" w:cstheme="minorBidi"/>
          <w:color w:val="auto"/>
          <w:sz w:val="28"/>
          <w:szCs w:val="28"/>
          <w:lang w:val="ru-RU"/>
        </w:rPr>
        <w:t xml:space="preserve"> Коллапс. Алгоритм оказания неотложной медицинской помощи.</w:t>
      </w:r>
    </w:p>
    <w:p w:rsidR="00435DA6" w:rsidRPr="00435DA6" w:rsidRDefault="00435DA6" w:rsidP="00435DA6">
      <w:pPr>
        <w:numPr>
          <w:ilvl w:val="0"/>
          <w:numId w:val="20"/>
        </w:numPr>
        <w:spacing w:after="0" w:line="240" w:lineRule="auto"/>
        <w:ind w:left="0" w:firstLine="0"/>
        <w:contextualSpacing/>
        <w:rPr>
          <w:color w:val="auto"/>
          <w:sz w:val="28"/>
          <w:szCs w:val="28"/>
          <w:lang w:val="ru-RU" w:eastAsia="ru-RU"/>
        </w:rPr>
      </w:pPr>
      <w:r w:rsidRPr="00435DA6">
        <w:rPr>
          <w:sz w:val="28"/>
          <w:szCs w:val="28"/>
          <w:lang w:val="ru-RU" w:eastAsia="ru-RU"/>
        </w:rPr>
        <w:t>Признаки клинической смерти, правила проведения сердечно-легочной реанимации</w:t>
      </w:r>
    </w:p>
    <w:p w:rsidR="00435DA6" w:rsidRDefault="00435DA6" w:rsidP="00435DA6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8"/>
          <w:szCs w:val="28"/>
          <w:lang w:val="ru-RU"/>
        </w:rPr>
      </w:pPr>
    </w:p>
    <w:p w:rsidR="00435DA6" w:rsidRDefault="00435DA6" w:rsidP="00435DA6">
      <w:pPr>
        <w:spacing w:after="200" w:line="276" w:lineRule="auto"/>
        <w:ind w:left="0" w:firstLine="0"/>
        <w:jc w:val="left"/>
        <w:rPr>
          <w:rFonts w:eastAsiaTheme="minorHAnsi"/>
          <w:b/>
          <w:color w:val="auto"/>
          <w:sz w:val="28"/>
          <w:szCs w:val="28"/>
          <w:lang w:val="ru-RU"/>
        </w:rPr>
      </w:pPr>
      <w:r w:rsidRPr="00435DA6">
        <w:rPr>
          <w:rFonts w:eastAsiaTheme="minorHAnsi"/>
          <w:b/>
          <w:color w:val="auto"/>
          <w:sz w:val="28"/>
          <w:szCs w:val="28"/>
          <w:lang w:val="ru-RU"/>
        </w:rPr>
        <w:lastRenderedPageBreak/>
        <w:t>Вопросы по санитарно-противоэпидемическому режиму</w:t>
      </w:r>
    </w:p>
    <w:p w:rsidR="00435DA6" w:rsidRPr="00435DA6" w:rsidRDefault="00435DA6" w:rsidP="00435DA6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Fonts w:eastAsiaTheme="minorHAnsi"/>
          <w:b/>
          <w:color w:val="auto"/>
          <w:sz w:val="28"/>
          <w:szCs w:val="28"/>
          <w:lang w:val="ru-RU"/>
        </w:rPr>
      </w:pPr>
      <w:r w:rsidRPr="00435DA6">
        <w:rPr>
          <w:bCs/>
          <w:color w:val="auto"/>
          <w:sz w:val="28"/>
          <w:szCs w:val="28"/>
          <w:lang w:val="ru-RU"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 w:eastAsia="ru-RU"/>
        </w:rPr>
      </w:pPr>
      <w:r w:rsidRPr="00435DA6">
        <w:rPr>
          <w:rFonts w:eastAsiaTheme="minorHAnsi"/>
          <w:color w:val="auto"/>
          <w:sz w:val="28"/>
          <w:szCs w:val="28"/>
          <w:lang w:val="ru-RU" w:eastAsia="ru-RU"/>
        </w:rPr>
        <w:t xml:space="preserve">Дайте определение понятию «стерилизация». Методы стерилизации. Методы </w:t>
      </w:r>
      <w:proofErr w:type="gramStart"/>
      <w:r w:rsidRPr="00435DA6">
        <w:rPr>
          <w:rFonts w:eastAsiaTheme="minorHAnsi"/>
          <w:color w:val="auto"/>
          <w:sz w:val="28"/>
          <w:szCs w:val="28"/>
          <w:lang w:val="ru-RU" w:eastAsia="ru-RU"/>
        </w:rPr>
        <w:t>контроля качества стерильности изделий медицинского назначения</w:t>
      </w:r>
      <w:proofErr w:type="gramEnd"/>
      <w:r w:rsidRPr="00435DA6">
        <w:rPr>
          <w:rFonts w:eastAsiaTheme="minorHAnsi"/>
          <w:color w:val="auto"/>
          <w:sz w:val="28"/>
          <w:szCs w:val="28"/>
          <w:lang w:val="ru-RU" w:eastAsia="ru-RU"/>
        </w:rPr>
        <w:t>. Этапы контроля качества стерилизации.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 w:eastAsia="ru-RU"/>
        </w:rPr>
      </w:pPr>
      <w:r w:rsidRPr="00435DA6">
        <w:rPr>
          <w:rFonts w:eastAsiaTheme="minorHAnsi"/>
          <w:color w:val="auto"/>
          <w:sz w:val="28"/>
          <w:szCs w:val="28"/>
          <w:lang w:val="ru-RU" w:eastAsia="ru-RU"/>
        </w:rPr>
        <w:t>Антисептика. Определение. Виды. Классификация химических антисептиков. Область применения.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Дезинфекционные мероприятия: определение, цель, виды, способы, методы, режимы.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proofErr w:type="spellStart"/>
      <w:r w:rsidRPr="00435DA6">
        <w:rPr>
          <w:rFonts w:eastAsiaTheme="minorHAnsi"/>
          <w:color w:val="auto"/>
          <w:sz w:val="28"/>
          <w:szCs w:val="28"/>
          <w:lang w:val="ru-RU"/>
        </w:rPr>
        <w:t>Предстерилизационная</w:t>
      </w:r>
      <w:proofErr w:type="spellEnd"/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 очистка: определение, цель, этапы, способы, контроль качества, средства.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Стерилизация: определение, цель. Методы стерилизации. Методы контроля стерилизации.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Асептика, антисептика: определение. Виды антисептики.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Гигиена рук медицинского персонала. Организация </w:t>
      </w:r>
      <w:proofErr w:type="gramStart"/>
      <w:r w:rsidRPr="00435DA6">
        <w:rPr>
          <w:rFonts w:eastAsiaTheme="minorHAnsi"/>
          <w:color w:val="auto"/>
          <w:sz w:val="28"/>
          <w:szCs w:val="28"/>
          <w:lang w:val="ru-RU"/>
        </w:rPr>
        <w:t>контроля за</w:t>
      </w:r>
      <w:proofErr w:type="gramEnd"/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 выполнением правил гигиены рук.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435DA6">
        <w:rPr>
          <w:rFonts w:eastAsiaTheme="minorHAnsi"/>
          <w:color w:val="auto"/>
          <w:sz w:val="28"/>
          <w:szCs w:val="28"/>
          <w:lang w:val="ru-RU"/>
        </w:rPr>
        <w:t>Евростандарта</w:t>
      </w:r>
      <w:proofErr w:type="spellEnd"/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 EN1500. Цель, показания. Этапы обработки.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Показания к использованию нестерильных перчаток.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Показания к использованию защитных перчаток.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ИСМП: определение, механизмы и пути передачи возбудителей.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Профилактика</w:t>
      </w:r>
      <w:r>
        <w:rPr>
          <w:rFonts w:eastAsiaTheme="minorHAnsi"/>
          <w:color w:val="auto"/>
          <w:sz w:val="28"/>
          <w:szCs w:val="28"/>
          <w:lang w:val="ru-RU"/>
        </w:rPr>
        <w:t xml:space="preserve"> передачи ВИЧ</w:t>
      </w:r>
      <w:r w:rsidRPr="00435DA6">
        <w:rPr>
          <w:rFonts w:eastAsiaTheme="minorHAnsi"/>
          <w:color w:val="auto"/>
          <w:sz w:val="28"/>
          <w:szCs w:val="28"/>
          <w:lang w:val="ru-RU"/>
        </w:rPr>
        <w:t>/СПИД, парентеральных вирусных гепатитов при оказании медицинской помощи.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Санитарное содержание помещений. Требования к проведению уборок и уборочному инвентарю.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Технология проведения ежедневной и генеральной уборок.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lastRenderedPageBreak/>
        <w:t>Правила эксплуатации, контроля работы бактерицидных облучателей.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Санитарно-эпидемиологические требования к условиям труда работников организаций здравоохранения.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435DA6" w:rsidRPr="00435DA6" w:rsidRDefault="00435DA6" w:rsidP="00435DA6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eastAsiaTheme="minorHAnsi"/>
          <w:color w:val="auto"/>
          <w:sz w:val="28"/>
          <w:szCs w:val="28"/>
          <w:lang w:val="ru-RU"/>
        </w:rPr>
      </w:pPr>
      <w:r w:rsidRPr="00435DA6">
        <w:rPr>
          <w:rFonts w:eastAsiaTheme="minorHAnsi"/>
          <w:color w:val="auto"/>
          <w:sz w:val="28"/>
          <w:szCs w:val="28"/>
          <w:lang w:val="ru-RU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435DA6" w:rsidRPr="00435DA6" w:rsidRDefault="00435DA6" w:rsidP="00435DA6">
      <w:pPr>
        <w:spacing w:after="0" w:line="240" w:lineRule="auto"/>
        <w:ind w:left="0" w:firstLine="0"/>
        <w:textAlignment w:val="baseline"/>
        <w:rPr>
          <w:sz w:val="30"/>
          <w:szCs w:val="30"/>
          <w:lang w:val="ru-RU" w:eastAsia="ru-RU"/>
        </w:rPr>
      </w:pPr>
    </w:p>
    <w:sectPr w:rsidR="00435DA6" w:rsidRPr="0043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BCE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0825"/>
    <w:multiLevelType w:val="hybridMultilevel"/>
    <w:tmpl w:val="494EC6BC"/>
    <w:lvl w:ilvl="0" w:tplc="B8EEF466">
      <w:start w:val="8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F0B5A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C2CC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85F42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0E70E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509BC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8BCB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5C6B8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C7FDC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691CC6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1B2"/>
    <w:multiLevelType w:val="hybridMultilevel"/>
    <w:tmpl w:val="DBF847B6"/>
    <w:lvl w:ilvl="0" w:tplc="A5A8BAA8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F04F14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CCAE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E15BE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22398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A2C4DC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26E8F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01F2E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F81BB8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80313"/>
    <w:multiLevelType w:val="hybridMultilevel"/>
    <w:tmpl w:val="8F705CA4"/>
    <w:lvl w:ilvl="0" w:tplc="5D76E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93541"/>
    <w:multiLevelType w:val="hybridMultilevel"/>
    <w:tmpl w:val="7A98B864"/>
    <w:lvl w:ilvl="0" w:tplc="84C86B98">
      <w:start w:val="76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ACDED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104F3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6B1B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8ABF2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B204D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80510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DE42FE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E24AE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47323B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F7AAD"/>
    <w:multiLevelType w:val="hybridMultilevel"/>
    <w:tmpl w:val="040C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B0735"/>
    <w:multiLevelType w:val="hybridMultilevel"/>
    <w:tmpl w:val="7B0E4874"/>
    <w:lvl w:ilvl="0" w:tplc="F62A6C62">
      <w:start w:val="28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18E796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065E7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36212C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B08A6C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8EB164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AE0498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E6ED2A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CED26A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9275CD"/>
    <w:multiLevelType w:val="hybridMultilevel"/>
    <w:tmpl w:val="040CA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21528"/>
    <w:multiLevelType w:val="hybridMultilevel"/>
    <w:tmpl w:val="A9965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C4E9F"/>
    <w:multiLevelType w:val="hybridMultilevel"/>
    <w:tmpl w:val="F6B8937C"/>
    <w:lvl w:ilvl="0" w:tplc="61E8906A">
      <w:start w:val="4"/>
      <w:numFmt w:val="decimal"/>
      <w:lvlText w:val="%1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B04E3C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D6FBB0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AAFA88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BEB300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9CB5B6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46C22C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C8862C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300F9C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5E6236"/>
    <w:multiLevelType w:val="hybridMultilevel"/>
    <w:tmpl w:val="1E2004A4"/>
    <w:lvl w:ilvl="0" w:tplc="44F83DA2">
      <w:start w:val="42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FCC662">
      <w:start w:val="1"/>
      <w:numFmt w:val="lowerLetter"/>
      <w:lvlText w:val="%2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D42ED6">
      <w:start w:val="1"/>
      <w:numFmt w:val="lowerRoman"/>
      <w:lvlText w:val="%3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C6A2AA">
      <w:start w:val="1"/>
      <w:numFmt w:val="decimal"/>
      <w:lvlText w:val="%4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784F44">
      <w:start w:val="1"/>
      <w:numFmt w:val="lowerLetter"/>
      <w:lvlText w:val="%5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3CEE36">
      <w:start w:val="1"/>
      <w:numFmt w:val="lowerRoman"/>
      <w:lvlText w:val="%6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764528">
      <w:start w:val="1"/>
      <w:numFmt w:val="decimal"/>
      <w:lvlText w:val="%7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60CCD2">
      <w:start w:val="1"/>
      <w:numFmt w:val="lowerLetter"/>
      <w:lvlText w:val="%8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C48618">
      <w:start w:val="1"/>
      <w:numFmt w:val="lowerRoman"/>
      <w:lvlText w:val="%9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BD1CBD"/>
    <w:multiLevelType w:val="hybridMultilevel"/>
    <w:tmpl w:val="9AF42CD8"/>
    <w:lvl w:ilvl="0" w:tplc="D4EABED4">
      <w:start w:val="58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4CC81A">
      <w:start w:val="1"/>
      <w:numFmt w:val="lowerLetter"/>
      <w:lvlText w:val="%2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6E4CA4">
      <w:start w:val="1"/>
      <w:numFmt w:val="lowerRoman"/>
      <w:lvlText w:val="%3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98E932">
      <w:start w:val="1"/>
      <w:numFmt w:val="decimal"/>
      <w:lvlText w:val="%4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8AB986">
      <w:start w:val="1"/>
      <w:numFmt w:val="lowerLetter"/>
      <w:lvlText w:val="%5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240386">
      <w:start w:val="1"/>
      <w:numFmt w:val="lowerRoman"/>
      <w:lvlText w:val="%6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76704E">
      <w:start w:val="1"/>
      <w:numFmt w:val="decimal"/>
      <w:lvlText w:val="%7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3AC802">
      <w:start w:val="1"/>
      <w:numFmt w:val="lowerLetter"/>
      <w:lvlText w:val="%8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4E59F2">
      <w:start w:val="1"/>
      <w:numFmt w:val="lowerRoman"/>
      <w:lvlText w:val="%9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5572BD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30068"/>
    <w:multiLevelType w:val="hybridMultilevel"/>
    <w:tmpl w:val="A1F8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E5F14"/>
    <w:multiLevelType w:val="hybridMultilevel"/>
    <w:tmpl w:val="8F18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C5695"/>
    <w:multiLevelType w:val="hybridMultilevel"/>
    <w:tmpl w:val="98E4CD24"/>
    <w:lvl w:ilvl="0" w:tplc="8CC25A2C">
      <w:start w:val="63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F462E0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7A3B0A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661FEA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2CC764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5E7FF6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F6D5AE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8C6603C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680530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18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7"/>
  </w:num>
  <w:num w:numId="13">
    <w:abstractNumId w:val="0"/>
  </w:num>
  <w:num w:numId="14">
    <w:abstractNumId w:val="2"/>
  </w:num>
  <w:num w:numId="15">
    <w:abstractNumId w:val="10"/>
  </w:num>
  <w:num w:numId="16">
    <w:abstractNumId w:val="8"/>
  </w:num>
  <w:num w:numId="17">
    <w:abstractNumId w:val="4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53"/>
    <w:rsid w:val="00435DA6"/>
    <w:rsid w:val="006D795A"/>
    <w:rsid w:val="0070712E"/>
    <w:rsid w:val="00C54B21"/>
    <w:rsid w:val="00D46153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1"/>
    <w:pPr>
      <w:spacing w:after="18" w:line="247" w:lineRule="auto"/>
      <w:ind w:left="1306" w:hanging="5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21"/>
    <w:pPr>
      <w:spacing w:after="18" w:line="247" w:lineRule="auto"/>
      <w:ind w:left="1306" w:hanging="5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3</cp:revision>
  <dcterms:created xsi:type="dcterms:W3CDTF">2023-09-28T13:17:00Z</dcterms:created>
  <dcterms:modified xsi:type="dcterms:W3CDTF">2023-09-28T14:02:00Z</dcterms:modified>
</cp:coreProperties>
</file>